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56"/>
        <w:gridCol w:w="4507"/>
        <w:gridCol w:w="2069"/>
      </w:tblGrid>
      <w:tr w:rsidR="00D134EA" w:rsidRPr="00D134EA" w:rsidTr="00D134EA">
        <w:trPr>
          <w:tblCellSpacing w:w="30" w:type="dxa"/>
        </w:trPr>
        <w:tc>
          <w:tcPr>
            <w:tcW w:w="0" w:type="auto"/>
            <w:shd w:val="clear" w:color="auto" w:fill="E9E9E9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Denominazione </w:t>
            </w: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  <w:t xml:space="preserve">sotto-sezione </w:t>
            </w: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  <w:t>1° livello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Denominazione</w:t>
            </w: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  <w:t xml:space="preserve">sotto-sezione </w:t>
            </w: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  <w:t>2° livello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Contenuti</w:t>
            </w: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  <w:t>(riferimento al decreto)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 w:val="restart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it-IT"/>
              </w:rPr>
              <w:t xml:space="preserve">Disposizioni generali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it-IT"/>
              </w:rPr>
              <w:t>Programma per la Trasparenza e l'integrità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10, c. 8, lett. a)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it-IT"/>
              </w:rPr>
              <w:t xml:space="preserve">Atti generali              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12, c. 1, 2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it-IT"/>
              </w:rPr>
              <w:t xml:space="preserve">Oneri informativi per cittadini e imprese    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it-IT"/>
              </w:rPr>
              <w:t>art. 34, c. 1, 2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 w:val="restart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Organizzazione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Organi di indirizzo politico-amministrativo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 xml:space="preserve">art. 13, c. 1, </w:t>
            </w:r>
            <w:proofErr w:type="spellStart"/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>lett</w:t>
            </w:r>
            <w:proofErr w:type="spellEnd"/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>. a)</w:t>
            </w:r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br/>
              <w:t>art. 14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Sanzioni per mancata comunicazione dei dati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47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Rendiconti gruppi consiliari regionali, provinciali,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28, c. 1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Articolazione degli uffici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 xml:space="preserve">art. 13, c. 1, </w:t>
            </w:r>
            <w:proofErr w:type="spellStart"/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>lett</w:t>
            </w:r>
            <w:proofErr w:type="spellEnd"/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>. b), c)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Telefono e posta elettronica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13, c. 1, lett. d)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Consulenti e collaboratori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15, c. 1, 2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 w:val="restart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Personale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Incarichi amministrativi di vertice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15, c. 1, 2</w:t>
            </w: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  <w:t>art. 41, c. 2, 3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Dirigenti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 xml:space="preserve">art. 10, c. 8, </w:t>
            </w:r>
            <w:proofErr w:type="spellStart"/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>lett</w:t>
            </w:r>
            <w:proofErr w:type="spellEnd"/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>. d)</w:t>
            </w:r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br/>
              <w:t>art. 15, c. 1, 2, 5</w:t>
            </w:r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br/>
              <w:t>art. 41, c. 2, 3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Posizioni organizzative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10, c. 8, lett. d)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Dotazione organica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10, c. 1, 2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Personale non a tempo indeterminato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17, c. 1, 2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Tassi di assenza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16, c. 3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Incarichi conferiti e autorizzati ai dipendenti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18, c. 1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Contrattazione collettiva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21, c. 1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Contrattazione integrativa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21, c. 2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OIV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10, c. 8, lett. c)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Bandi di concorso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19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 w:val="restart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Performance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Piano della Performance 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10, c. 8, lett. b)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Relazione sulla Performance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10, c. 8, lett. b)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Ammontare complessivo dei premi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20, c. 1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Dati relativi ai premi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20, c. 2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Benessere organizzativo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20, c. 3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 w:val="restart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Enti controllati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Enti pubblici vigilati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 xml:space="preserve">art. 22, c. 1, </w:t>
            </w:r>
            <w:proofErr w:type="spellStart"/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>lett</w:t>
            </w:r>
            <w:proofErr w:type="spellEnd"/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>. a)</w:t>
            </w:r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br/>
              <w:t>art. 22, c. 2, 3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Società partecipate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 xml:space="preserve">art. 22, c. 1, </w:t>
            </w:r>
            <w:proofErr w:type="spellStart"/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>lett</w:t>
            </w:r>
            <w:proofErr w:type="spellEnd"/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>. b)</w:t>
            </w:r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br/>
              <w:t>art. 22, c. 2, 3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Enti di diritto privato controllati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 xml:space="preserve">art. 22, c. 1, </w:t>
            </w:r>
            <w:proofErr w:type="spellStart"/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>lett</w:t>
            </w:r>
            <w:proofErr w:type="spellEnd"/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>. c)</w:t>
            </w:r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br/>
              <w:t>art. 22, c. 2, 3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Rappresentazione grafica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22, c. 1, lett. d)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 w:val="restart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Attività e procedimenti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Dati aggregati attività amministrativa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24, c. 1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Tipologie di procedimento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35, c. 1, 2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Monitoraggio tempi procedimentali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24, c. 2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Dichiarazioni sostitutive e acquisizione d'ufficio dei dati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35, c. 3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 w:val="restart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Provvedimenti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Provvedimenti dirigenti    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23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Provvedimenti organi indirizzo-politico    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23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Controlli sulle imprese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25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Bandi di gara e contratti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37, c. 1, 2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 w:val="restart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Sovvenzioni, contributi, </w:t>
            </w: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  <w:t>sussidi, vantaggi economici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Criteri e modalità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26, c. 1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Atti di concessione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26, c. 2</w:t>
            </w: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br/>
              <w:t>art. 27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 w:val="restart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Bilanci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Bilancio preventivo e consuntivo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29, c. 1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Piano degli indicatori e risultati attesi di bilancio 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29, c. 2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 w:val="restart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Beni immobili e gestione patrimonio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Patrimonio immobiliare      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30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Canoni di locazione o affitto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30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Controlli e rilievi sull'amministrazione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31, c. 1</w:t>
            </w:r>
          </w:p>
        </w:tc>
      </w:tr>
      <w:tr w:rsidR="00D134EA" w:rsidRPr="00D134EA" w:rsidTr="00D134EA">
        <w:trPr>
          <w:trHeight w:val="360"/>
          <w:tblCellSpacing w:w="30" w:type="dxa"/>
        </w:trPr>
        <w:tc>
          <w:tcPr>
            <w:tcW w:w="0" w:type="auto"/>
            <w:vMerge w:val="restart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Servizi erogati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Carta dei servizi e standard di qualità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32, c. 1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Costi contabilizzati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 xml:space="preserve">art. 32, c. 2, </w:t>
            </w:r>
            <w:proofErr w:type="spellStart"/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>lett</w:t>
            </w:r>
            <w:proofErr w:type="spellEnd"/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t>. a)</w:t>
            </w:r>
            <w:r w:rsidRPr="00D134EA">
              <w:rPr>
                <w:rFonts w:ascii="Tahoma" w:eastAsia="Times New Roman" w:hAnsi="Tahoma" w:cs="Tahoma"/>
                <w:sz w:val="20"/>
                <w:szCs w:val="20"/>
                <w:lang w:val="en-US" w:eastAsia="it-IT"/>
              </w:rPr>
              <w:br/>
              <w:t>art. 10, c. 5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Tempi medi di erogazione dei servizi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32, c. 2, lett. b)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Liste di attesa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41, c. 6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 w:val="restart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Pagamenti dell'amministrazione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Indicatore di tempestività dei pagamenti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33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vMerge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IBAN e pagamenti informatici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36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Opere pubbliche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38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Pianificazione e governo del territorio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39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Informazioni ambientali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40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Strutture sanitarie private accreditate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41, c. 4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Interventi straordinari e di emergenza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art. 42</w:t>
            </w:r>
          </w:p>
        </w:tc>
      </w:tr>
      <w:tr w:rsidR="00D134EA" w:rsidRPr="00D134EA" w:rsidTr="00D134EA">
        <w:trPr>
          <w:tblCellSpacing w:w="30" w:type="dxa"/>
        </w:trPr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Altri contenuti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shd w:val="clear" w:color="auto" w:fill="FFFFDF"/>
            <w:vAlign w:val="center"/>
            <w:hideMark/>
          </w:tcPr>
          <w:p w:rsidR="00D134EA" w:rsidRPr="00D134EA" w:rsidRDefault="00D134EA" w:rsidP="00D1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134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201E94" w:rsidRDefault="00201E94"/>
    <w:sectPr w:rsidR="00201E94" w:rsidSect="005E48FE">
      <w:pgSz w:w="11906" w:h="16838" w:code="9"/>
      <w:pgMar w:top="1440" w:right="1077" w:bottom="1440" w:left="1077" w:header="141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D134EA"/>
    <w:rsid w:val="00000AEF"/>
    <w:rsid w:val="00201E94"/>
    <w:rsid w:val="00397699"/>
    <w:rsid w:val="00466B2B"/>
    <w:rsid w:val="005E48FE"/>
    <w:rsid w:val="00D1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2016-06-30T16:21:00Z</cp:lastPrinted>
  <dcterms:created xsi:type="dcterms:W3CDTF">2016-06-30T16:16:00Z</dcterms:created>
  <dcterms:modified xsi:type="dcterms:W3CDTF">2016-06-30T17:50:00Z</dcterms:modified>
</cp:coreProperties>
</file>